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B674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  <w:r>
        <w:rPr>
          <w:noProof/>
        </w:rPr>
        <w:drawing>
          <wp:inline distT="0" distB="0" distL="0" distR="0" wp14:anchorId="26BBE2F3" wp14:editId="10FE4159">
            <wp:extent cx="2838450" cy="371475"/>
            <wp:effectExtent l="0" t="0" r="0" b="9525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15961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</w:p>
    <w:p w14:paraId="67CEC4E3" w14:textId="31E223AF" w:rsidR="003D4A04" w:rsidRDefault="00370F7C">
      <w:pPr>
        <w:rPr>
          <w:b/>
          <w:bCs/>
          <w:color w:val="2E74B5" w:themeColor="accent5" w:themeShade="BF"/>
          <w:sz w:val="28"/>
          <w:szCs w:val="28"/>
        </w:rPr>
      </w:pPr>
      <w:r>
        <w:rPr>
          <w:b/>
          <w:bCs/>
          <w:color w:val="2E74B5" w:themeColor="accent5" w:themeShade="BF"/>
          <w:sz w:val="28"/>
          <w:szCs w:val="28"/>
        </w:rPr>
        <w:t>MONTH</w:t>
      </w:r>
      <w:r w:rsidRPr="00D90C5F">
        <w:rPr>
          <w:b/>
          <w:bCs/>
          <w:color w:val="2E74B5" w:themeColor="accent5" w:themeShade="BF"/>
          <w:sz w:val="28"/>
          <w:szCs w:val="28"/>
        </w:rPr>
        <w:t xml:space="preserve">LY </w:t>
      </w:r>
      <w:r w:rsidR="00D90C5F" w:rsidRPr="00D90C5F">
        <w:rPr>
          <w:b/>
          <w:bCs/>
          <w:color w:val="2E74B5" w:themeColor="accent5" w:themeShade="BF"/>
          <w:sz w:val="28"/>
          <w:szCs w:val="28"/>
        </w:rPr>
        <w:t>REPORT TO NOBEL HOUSE</w:t>
      </w:r>
    </w:p>
    <w:p w14:paraId="026432FA" w14:textId="0B528293" w:rsidR="00D90C5F" w:rsidRPr="00D90C5F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1B2F8A84">
        <w:rPr>
          <w:b/>
          <w:bCs/>
          <w:color w:val="2E74B5" w:themeColor="accent5" w:themeShade="BF"/>
          <w:sz w:val="28"/>
          <w:szCs w:val="28"/>
        </w:rPr>
        <w:t xml:space="preserve">Date: </w:t>
      </w:r>
      <w:r w:rsidR="00A2096B">
        <w:rPr>
          <w:b/>
          <w:bCs/>
          <w:color w:val="2E74B5" w:themeColor="accent5" w:themeShade="BF"/>
          <w:sz w:val="28"/>
          <w:szCs w:val="28"/>
        </w:rPr>
        <w:t>Thurs</w:t>
      </w:r>
      <w:r w:rsidR="00743031" w:rsidRPr="1B2F8A84">
        <w:rPr>
          <w:b/>
          <w:bCs/>
          <w:color w:val="2E74B5" w:themeColor="accent5" w:themeShade="BF"/>
          <w:sz w:val="28"/>
          <w:szCs w:val="28"/>
        </w:rPr>
        <w:t xml:space="preserve">day </w:t>
      </w:r>
      <w:r w:rsidR="00263CCE">
        <w:rPr>
          <w:b/>
          <w:bCs/>
          <w:color w:val="2E74B5" w:themeColor="accent5" w:themeShade="BF"/>
          <w:sz w:val="28"/>
          <w:szCs w:val="28"/>
        </w:rPr>
        <w:t>28</w:t>
      </w:r>
      <w:r w:rsidR="00067E84" w:rsidRPr="00067E84">
        <w:rPr>
          <w:b/>
          <w:bCs/>
          <w:color w:val="2E74B5" w:themeColor="accent5" w:themeShade="BF"/>
          <w:sz w:val="28"/>
          <w:szCs w:val="28"/>
          <w:vertAlign w:val="superscript"/>
        </w:rPr>
        <w:t>th</w:t>
      </w:r>
      <w:r w:rsidR="00067E84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="00A2096B">
        <w:rPr>
          <w:b/>
          <w:bCs/>
          <w:color w:val="2E74B5" w:themeColor="accent5" w:themeShade="BF"/>
          <w:sz w:val="28"/>
          <w:szCs w:val="28"/>
        </w:rPr>
        <w:t>Ju</w:t>
      </w:r>
      <w:r w:rsidR="00263CCE">
        <w:rPr>
          <w:b/>
          <w:bCs/>
          <w:color w:val="2E74B5" w:themeColor="accent5" w:themeShade="BF"/>
          <w:sz w:val="28"/>
          <w:szCs w:val="28"/>
        </w:rPr>
        <w:t>ly</w:t>
      </w:r>
      <w:r w:rsidR="004A1DA6" w:rsidRPr="1B2F8A84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Pr="1B2F8A84">
        <w:rPr>
          <w:b/>
          <w:bCs/>
          <w:color w:val="2E74B5" w:themeColor="accent5" w:themeShade="BF"/>
          <w:sz w:val="28"/>
          <w:szCs w:val="28"/>
        </w:rPr>
        <w:t>202</w:t>
      </w:r>
      <w:r w:rsidR="00036EEF">
        <w:rPr>
          <w:b/>
          <w:bCs/>
          <w:color w:val="2E74B5" w:themeColor="accent5" w:themeShade="BF"/>
          <w:sz w:val="28"/>
          <w:szCs w:val="28"/>
        </w:rPr>
        <w:t>2</w:t>
      </w:r>
    </w:p>
    <w:p w14:paraId="5904539F" w14:textId="6B81CB44" w:rsidR="00D90C5F" w:rsidRPr="00D90C5F" w:rsidRDefault="00D90C5F">
      <w:pPr>
        <w:rPr>
          <w:i/>
          <w:iCs/>
        </w:rPr>
      </w:pPr>
      <w:r w:rsidRPr="00D90C5F">
        <w:rPr>
          <w:i/>
          <w:iCs/>
        </w:rPr>
        <w:t>Short summary</w:t>
      </w:r>
      <w:r>
        <w:rPr>
          <w:i/>
          <w:iCs/>
        </w:rPr>
        <w:t xml:space="preserve"> from Aaron about</w:t>
      </w:r>
      <w:r w:rsidRPr="00D90C5F">
        <w:rPr>
          <w:i/>
          <w:iCs/>
        </w:rPr>
        <w:t xml:space="preserve"> </w:t>
      </w:r>
      <w:r>
        <w:rPr>
          <w:i/>
          <w:iCs/>
        </w:rPr>
        <w:t xml:space="preserve">what has happened this </w:t>
      </w:r>
      <w:r w:rsidR="00370F7C">
        <w:rPr>
          <w:i/>
          <w:iCs/>
        </w:rPr>
        <w:t>month</w:t>
      </w:r>
      <w:r>
        <w:rPr>
          <w:i/>
          <w:i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103"/>
      </w:tblGrid>
      <w:tr w:rsidR="00D90C5F" w:rsidRPr="00D90C5F" w14:paraId="38ED5C57" w14:textId="77777777" w:rsidTr="00D536C4">
        <w:tc>
          <w:tcPr>
            <w:tcW w:w="3539" w:type="dxa"/>
          </w:tcPr>
          <w:p w14:paraId="1608DA73" w14:textId="0FB52062" w:rsidR="00D90C5F" w:rsidRDefault="00D90C5F" w:rsidP="001133E6">
            <w:r w:rsidRPr="00D90C5F">
              <w:t>Alarm System</w:t>
            </w:r>
            <w:r>
              <w:t xml:space="preserve"> / Waking Watch</w:t>
            </w:r>
          </w:p>
          <w:p w14:paraId="6CB13688" w14:textId="77777777" w:rsidR="00461B77" w:rsidRPr="00D90C5F" w:rsidRDefault="00461B77" w:rsidP="001133E6"/>
        </w:tc>
        <w:tc>
          <w:tcPr>
            <w:tcW w:w="5103" w:type="dxa"/>
          </w:tcPr>
          <w:p w14:paraId="74DF6332" w14:textId="27B8791F" w:rsidR="00BE1DF2" w:rsidRPr="00743031" w:rsidRDefault="00922627" w:rsidP="00EA627A">
            <w:r>
              <w:t xml:space="preserve">Nothing further to report. </w:t>
            </w:r>
          </w:p>
        </w:tc>
      </w:tr>
      <w:tr w:rsidR="00D90C5F" w:rsidRPr="00D90C5F" w14:paraId="2C9D4566" w14:textId="77777777" w:rsidTr="00D536C4">
        <w:tc>
          <w:tcPr>
            <w:tcW w:w="3539" w:type="dxa"/>
          </w:tcPr>
          <w:p w14:paraId="04FC5418" w14:textId="0A00BA7B" w:rsidR="00D90C5F" w:rsidRDefault="00D47214" w:rsidP="001133E6">
            <w:r>
              <w:t xml:space="preserve">Removal of the small section of flammable </w:t>
            </w:r>
            <w:r w:rsidRPr="00D47214">
              <w:t>Aluminium Composite Material (ACM) cladding systems</w:t>
            </w:r>
          </w:p>
          <w:p w14:paraId="5F32D211" w14:textId="77777777" w:rsidR="00D536C4" w:rsidRPr="00D90C5F" w:rsidRDefault="00D536C4" w:rsidP="001133E6"/>
        </w:tc>
        <w:tc>
          <w:tcPr>
            <w:tcW w:w="5103" w:type="dxa"/>
          </w:tcPr>
          <w:p w14:paraId="45919BD3" w14:textId="1429CCFA" w:rsidR="00A20F48" w:rsidRDefault="00922627" w:rsidP="00C3154F">
            <w:r>
              <w:t xml:space="preserve">The removal of the ACM and replacement works are almost completed. We are aware some damage </w:t>
            </w:r>
            <w:r w:rsidR="0081722D">
              <w:t>has occurred, but we will make sure that this is rectified.</w:t>
            </w:r>
            <w:r>
              <w:t xml:space="preserve"> </w:t>
            </w:r>
          </w:p>
          <w:p w14:paraId="3BB1BC9A" w14:textId="384EE41A" w:rsidR="00C861ED" w:rsidRPr="00743031" w:rsidRDefault="00C861ED" w:rsidP="00C3154F"/>
        </w:tc>
      </w:tr>
      <w:tr w:rsidR="00D81534" w:rsidRPr="00D90C5F" w14:paraId="35405F53" w14:textId="77777777" w:rsidTr="00D536C4">
        <w:tc>
          <w:tcPr>
            <w:tcW w:w="3539" w:type="dxa"/>
          </w:tcPr>
          <w:p w14:paraId="2A5F1AD3" w14:textId="312D29BA" w:rsidR="00D81534" w:rsidRDefault="00D47214" w:rsidP="001133E6">
            <w:r>
              <w:t>Removal of the other, less-flammable, n</w:t>
            </w:r>
            <w:r w:rsidR="00D81534">
              <w:t>on – ACM</w:t>
            </w:r>
            <w:r>
              <w:t xml:space="preserve"> cladding</w:t>
            </w:r>
          </w:p>
          <w:p w14:paraId="7A519913" w14:textId="6587EB69" w:rsidR="00D81534" w:rsidRDefault="00D81534" w:rsidP="001133E6"/>
        </w:tc>
        <w:tc>
          <w:tcPr>
            <w:tcW w:w="5103" w:type="dxa"/>
          </w:tcPr>
          <w:p w14:paraId="5AB03DB9" w14:textId="7BFB2F3E" w:rsidR="00D81534" w:rsidRDefault="00922627" w:rsidP="00C3154F">
            <w:r>
              <w:t xml:space="preserve">The </w:t>
            </w:r>
            <w:r w:rsidR="0081722D">
              <w:t xml:space="preserve">non-ACM </w:t>
            </w:r>
            <w:r>
              <w:t xml:space="preserve">fund </w:t>
            </w:r>
            <w:r w:rsidR="0081722D">
              <w:t>has opened for applications</w:t>
            </w:r>
            <w:r>
              <w:t xml:space="preserve">, and we are in the process of </w:t>
            </w:r>
            <w:r w:rsidR="0081722D">
              <w:t>making our claim for</w:t>
            </w:r>
            <w:r>
              <w:t xml:space="preserve"> funding of the </w:t>
            </w:r>
            <w:r w:rsidR="0081722D">
              <w:t>non</w:t>
            </w:r>
            <w:r>
              <w:t xml:space="preserve">-ACM </w:t>
            </w:r>
            <w:r w:rsidR="0081722D">
              <w:t>remediation work</w:t>
            </w:r>
            <w:r>
              <w:t xml:space="preserve">. </w:t>
            </w:r>
          </w:p>
          <w:p w14:paraId="276A54B5" w14:textId="7E13DA72" w:rsidR="00C861ED" w:rsidRPr="00743031" w:rsidRDefault="00C861ED" w:rsidP="00C3154F"/>
        </w:tc>
      </w:tr>
      <w:tr w:rsidR="005430EA" w:rsidRPr="00D90C5F" w14:paraId="47F2C0FD" w14:textId="77777777" w:rsidTr="00D536C4">
        <w:tc>
          <w:tcPr>
            <w:tcW w:w="3539" w:type="dxa"/>
          </w:tcPr>
          <w:p w14:paraId="287C31A6" w14:textId="3AB4593D" w:rsidR="005430EA" w:rsidRDefault="005430EA" w:rsidP="004270EA">
            <w:r w:rsidRPr="00D90C5F">
              <w:t xml:space="preserve">Progress with </w:t>
            </w:r>
            <w:r w:rsidR="00D47214">
              <w:t>a</w:t>
            </w:r>
            <w:r w:rsidRPr="00D90C5F">
              <w:t xml:space="preserve">pplication to the </w:t>
            </w:r>
            <w:r w:rsidR="00D47214">
              <w:t>government’s Building Safety Fund</w:t>
            </w:r>
          </w:p>
          <w:p w14:paraId="3F896DBE" w14:textId="77777777" w:rsidR="005430EA" w:rsidRPr="00D90C5F" w:rsidRDefault="005430EA" w:rsidP="004270EA"/>
        </w:tc>
        <w:tc>
          <w:tcPr>
            <w:tcW w:w="5103" w:type="dxa"/>
          </w:tcPr>
          <w:p w14:paraId="1643F3F5" w14:textId="06730CE2" w:rsidR="00F5545C" w:rsidRPr="00743031" w:rsidRDefault="00922627" w:rsidP="00C3154F">
            <w:r>
              <w:t>As above.</w:t>
            </w:r>
          </w:p>
        </w:tc>
      </w:tr>
      <w:tr w:rsidR="005430EA" w:rsidRPr="00D90C5F" w14:paraId="53CDD692" w14:textId="77777777" w:rsidTr="00D536C4">
        <w:tc>
          <w:tcPr>
            <w:tcW w:w="3539" w:type="dxa"/>
          </w:tcPr>
          <w:p w14:paraId="46E29296" w14:textId="423493A1" w:rsidR="005430EA" w:rsidRDefault="005430EA" w:rsidP="004270EA">
            <w:r>
              <w:t>Update on NHBC Claim</w:t>
            </w:r>
            <w:r w:rsidR="009F68A3">
              <w:t xml:space="preserve"> (this is insurance cover taken out when the building is built that should pay for any </w:t>
            </w:r>
            <w:r w:rsidR="004F7CB1">
              <w:t>works required later due to failures in how it was originally built)</w:t>
            </w:r>
          </w:p>
          <w:p w14:paraId="7D1E54D0" w14:textId="77777777" w:rsidR="005430EA" w:rsidRPr="00D90C5F" w:rsidRDefault="005430EA" w:rsidP="004270EA"/>
        </w:tc>
        <w:tc>
          <w:tcPr>
            <w:tcW w:w="5103" w:type="dxa"/>
          </w:tcPr>
          <w:p w14:paraId="0FA8A4FA" w14:textId="3FC15A6B" w:rsidR="00F5545C" w:rsidRPr="00743031" w:rsidRDefault="00922627" w:rsidP="00C3154F">
            <w:r>
              <w:t xml:space="preserve">The NHBC have sent a full report on </w:t>
            </w:r>
            <w:r w:rsidR="0081722D">
              <w:t xml:space="preserve">our </w:t>
            </w:r>
            <w:r>
              <w:t xml:space="preserve">claim </w:t>
            </w:r>
            <w:r w:rsidR="0081722D">
              <w:t>which details those elements that</w:t>
            </w:r>
            <w:r>
              <w:t xml:space="preserve"> they will accept. We are reviewing this </w:t>
            </w:r>
            <w:r w:rsidR="00646DFC">
              <w:t>to understand how this will impact the funding we have applied for</w:t>
            </w:r>
            <w:r>
              <w:t xml:space="preserve">. </w:t>
            </w:r>
          </w:p>
        </w:tc>
      </w:tr>
      <w:tr w:rsidR="005430EA" w:rsidRPr="00D90C5F" w14:paraId="45EDD24D" w14:textId="77777777" w:rsidTr="00D536C4">
        <w:tc>
          <w:tcPr>
            <w:tcW w:w="3539" w:type="dxa"/>
          </w:tcPr>
          <w:p w14:paraId="1AAD9162" w14:textId="2F3A1FCB" w:rsidR="005430EA" w:rsidRDefault="005430EA" w:rsidP="004270EA">
            <w:r>
              <w:t>Update on Hollybrook Claim</w:t>
            </w:r>
            <w:r w:rsidR="004F7CB1">
              <w:t xml:space="preserve"> (this is the claim against the original developer)</w:t>
            </w:r>
          </w:p>
          <w:p w14:paraId="0FAF1720" w14:textId="77777777" w:rsidR="005430EA" w:rsidRDefault="005430EA" w:rsidP="004270EA"/>
        </w:tc>
        <w:tc>
          <w:tcPr>
            <w:tcW w:w="5103" w:type="dxa"/>
          </w:tcPr>
          <w:p w14:paraId="57B2B43B" w14:textId="31EFA1BD" w:rsidR="005430EA" w:rsidRDefault="00922627" w:rsidP="004270EA">
            <w:r>
              <w:t>No further updated</w:t>
            </w:r>
            <w:r w:rsidR="00646DFC">
              <w:t>, they</w:t>
            </w:r>
            <w:r>
              <w:t xml:space="preserve"> have not responded to </w:t>
            </w:r>
            <w:r w:rsidR="00646DFC">
              <w:t>our</w:t>
            </w:r>
            <w:r>
              <w:t xml:space="preserve"> various letters. </w:t>
            </w:r>
          </w:p>
          <w:p w14:paraId="4B16D4C8" w14:textId="363CDB38" w:rsidR="00C861ED" w:rsidRPr="00743031" w:rsidRDefault="00C861ED" w:rsidP="004270EA"/>
        </w:tc>
      </w:tr>
      <w:tr w:rsidR="005430EA" w:rsidRPr="00D90C5F" w14:paraId="6CFE68B7" w14:textId="77777777" w:rsidTr="00D536C4">
        <w:tc>
          <w:tcPr>
            <w:tcW w:w="3539" w:type="dxa"/>
          </w:tcPr>
          <w:p w14:paraId="4FA99F0D" w14:textId="1980E710" w:rsidR="005430EA" w:rsidRDefault="005430EA" w:rsidP="004270EA">
            <w:r>
              <w:t xml:space="preserve">ACTIONS for next </w:t>
            </w:r>
            <w:r w:rsidR="007926E2">
              <w:t>month</w:t>
            </w:r>
          </w:p>
          <w:p w14:paraId="39478FB6" w14:textId="77777777" w:rsidR="005430EA" w:rsidRDefault="005430EA" w:rsidP="004270EA"/>
        </w:tc>
        <w:tc>
          <w:tcPr>
            <w:tcW w:w="5103" w:type="dxa"/>
          </w:tcPr>
          <w:p w14:paraId="422C9C2F" w14:textId="07FD77E0" w:rsidR="003641B4" w:rsidRDefault="00922627" w:rsidP="00C3154F">
            <w:r>
              <w:t xml:space="preserve">We </w:t>
            </w:r>
            <w:r w:rsidR="00646DFC">
              <w:t xml:space="preserve">are </w:t>
            </w:r>
            <w:r>
              <w:t xml:space="preserve">now able to </w:t>
            </w:r>
            <w:r w:rsidR="00646DFC">
              <w:t>progress our</w:t>
            </w:r>
            <w:r>
              <w:t xml:space="preserve"> </w:t>
            </w:r>
            <w:r w:rsidR="00646DFC">
              <w:t>non-</w:t>
            </w:r>
            <w:r>
              <w:t xml:space="preserve">ACM </w:t>
            </w:r>
            <w:r w:rsidR="00646DFC">
              <w:t>claim which</w:t>
            </w:r>
            <w:r>
              <w:t xml:space="preserve"> will be </w:t>
            </w:r>
            <w:r w:rsidR="00646DFC">
              <w:t xml:space="preserve">our </w:t>
            </w:r>
            <w:proofErr w:type="gramStart"/>
            <w:r>
              <w:t>main focus</w:t>
            </w:r>
            <w:proofErr w:type="gramEnd"/>
            <w:r>
              <w:t>.</w:t>
            </w:r>
          </w:p>
          <w:p w14:paraId="096118BB" w14:textId="7DB920CF" w:rsidR="00C861ED" w:rsidRPr="00743031" w:rsidRDefault="00C861ED" w:rsidP="00C3154F"/>
        </w:tc>
      </w:tr>
    </w:tbl>
    <w:p w14:paraId="75C52225" w14:textId="5343B61B" w:rsidR="00D90C5F" w:rsidRDefault="00D90C5F" w:rsidP="00D90C5F">
      <w:pPr>
        <w:rPr>
          <w:b/>
          <w:bCs/>
        </w:rPr>
      </w:pPr>
    </w:p>
    <w:p w14:paraId="30039532" w14:textId="4BED5BA8" w:rsidR="00C861ED" w:rsidRPr="00C861ED" w:rsidRDefault="00C861ED" w:rsidP="00D90C5F">
      <w:pPr>
        <w:rPr>
          <w:i/>
          <w:iCs/>
        </w:rPr>
      </w:pPr>
      <w:r>
        <w:rPr>
          <w:i/>
          <w:iCs/>
        </w:rPr>
        <w:t>Recent questions:</w:t>
      </w:r>
    </w:p>
    <w:p w14:paraId="64F21EA0" w14:textId="156D0B84" w:rsidR="00350919" w:rsidRDefault="00E92D34" w:rsidP="00D90C5F">
      <w:pPr>
        <w:rPr>
          <w:b/>
          <w:bCs/>
          <w:color w:val="000000" w:themeColor="text1"/>
        </w:rPr>
      </w:pPr>
      <w:r>
        <w:t>None submitted.</w:t>
      </w:r>
    </w:p>
    <w:p w14:paraId="322EA128" w14:textId="21EC9030" w:rsidR="004B1462" w:rsidRDefault="00041A8A" w:rsidP="00D90C5F">
      <w:pPr>
        <w:rPr>
          <w:i/>
          <w:iCs/>
          <w:color w:val="000000" w:themeColor="text1"/>
        </w:rPr>
      </w:pPr>
      <w:r w:rsidRPr="004F16BF">
        <w:rPr>
          <w:i/>
          <w:iCs/>
          <w:color w:val="000000" w:themeColor="text1"/>
        </w:rPr>
        <w:t>Other activities on site</w:t>
      </w:r>
      <w:r w:rsidR="00646DFC">
        <w:rPr>
          <w:i/>
          <w:iCs/>
          <w:color w:val="000000" w:themeColor="text1"/>
        </w:rPr>
        <w:t>:</w:t>
      </w:r>
    </w:p>
    <w:p w14:paraId="68272882" w14:textId="4396AA93" w:rsidR="00646DFC" w:rsidRPr="00646DFC" w:rsidRDefault="00646DFC" w:rsidP="00D90C5F">
      <w:pPr>
        <w:rPr>
          <w:color w:val="000000" w:themeColor="text1"/>
        </w:rPr>
      </w:pPr>
      <w:r>
        <w:rPr>
          <w:color w:val="000000" w:themeColor="text1"/>
        </w:rPr>
        <w:t>Nothing to report.</w:t>
      </w:r>
    </w:p>
    <w:p w14:paraId="0E6E9B16" w14:textId="5F9E239A" w:rsidR="00E12982" w:rsidRDefault="00E12982" w:rsidP="00D90C5F">
      <w:pPr>
        <w:rPr>
          <w:b/>
          <w:bCs/>
          <w:color w:val="000000" w:themeColor="text1"/>
        </w:rPr>
      </w:pPr>
    </w:p>
    <w:p w14:paraId="2F1FC770" w14:textId="77777777" w:rsidR="004B1462" w:rsidRPr="00350919" w:rsidRDefault="004B1462" w:rsidP="00D90C5F">
      <w:pPr>
        <w:rPr>
          <w:b/>
          <w:bCs/>
          <w:color w:val="000000" w:themeColor="text1"/>
        </w:rPr>
      </w:pPr>
    </w:p>
    <w:sectPr w:rsidR="004B1462" w:rsidRPr="00350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392"/>
    <w:multiLevelType w:val="hybridMultilevel"/>
    <w:tmpl w:val="6A48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2AB9"/>
    <w:multiLevelType w:val="hybridMultilevel"/>
    <w:tmpl w:val="5666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5843"/>
    <w:multiLevelType w:val="hybridMultilevel"/>
    <w:tmpl w:val="A8BC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47A8E"/>
    <w:multiLevelType w:val="hybridMultilevel"/>
    <w:tmpl w:val="C016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0FB"/>
    <w:multiLevelType w:val="hybridMultilevel"/>
    <w:tmpl w:val="5A7C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3044"/>
    <w:multiLevelType w:val="hybridMultilevel"/>
    <w:tmpl w:val="DE1E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54613"/>
    <w:multiLevelType w:val="hybridMultilevel"/>
    <w:tmpl w:val="1B26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6293F"/>
    <w:multiLevelType w:val="hybridMultilevel"/>
    <w:tmpl w:val="388CD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54BA9"/>
    <w:multiLevelType w:val="hybridMultilevel"/>
    <w:tmpl w:val="C30E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4566">
    <w:abstractNumId w:val="4"/>
  </w:num>
  <w:num w:numId="2" w16cid:durableId="1923686279">
    <w:abstractNumId w:val="7"/>
  </w:num>
  <w:num w:numId="3" w16cid:durableId="689070470">
    <w:abstractNumId w:val="5"/>
  </w:num>
  <w:num w:numId="4" w16cid:durableId="1735353345">
    <w:abstractNumId w:val="2"/>
  </w:num>
  <w:num w:numId="5" w16cid:durableId="995229844">
    <w:abstractNumId w:val="1"/>
  </w:num>
  <w:num w:numId="6" w16cid:durableId="1571233188">
    <w:abstractNumId w:val="6"/>
  </w:num>
  <w:num w:numId="7" w16cid:durableId="1854414630">
    <w:abstractNumId w:val="8"/>
  </w:num>
  <w:num w:numId="8" w16cid:durableId="1604336150">
    <w:abstractNumId w:val="3"/>
  </w:num>
  <w:num w:numId="9" w16cid:durableId="170651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5F"/>
    <w:rsid w:val="000041EE"/>
    <w:rsid w:val="00036EEF"/>
    <w:rsid w:val="00041A8A"/>
    <w:rsid w:val="000474C3"/>
    <w:rsid w:val="000615EF"/>
    <w:rsid w:val="00067E84"/>
    <w:rsid w:val="00073B90"/>
    <w:rsid w:val="000B22D0"/>
    <w:rsid w:val="000B40D3"/>
    <w:rsid w:val="000C0178"/>
    <w:rsid w:val="000C1880"/>
    <w:rsid w:val="00126BEC"/>
    <w:rsid w:val="00162DA8"/>
    <w:rsid w:val="00195526"/>
    <w:rsid w:val="001C2B8B"/>
    <w:rsid w:val="001E288E"/>
    <w:rsid w:val="001E2A9D"/>
    <w:rsid w:val="00210FE5"/>
    <w:rsid w:val="0023426A"/>
    <w:rsid w:val="002401A0"/>
    <w:rsid w:val="00263CCE"/>
    <w:rsid w:val="00265D5B"/>
    <w:rsid w:val="002A55F1"/>
    <w:rsid w:val="002E69F2"/>
    <w:rsid w:val="00350919"/>
    <w:rsid w:val="003641B4"/>
    <w:rsid w:val="00370E8C"/>
    <w:rsid w:val="00370F7C"/>
    <w:rsid w:val="0037360A"/>
    <w:rsid w:val="0038014F"/>
    <w:rsid w:val="003D4A04"/>
    <w:rsid w:val="004077AB"/>
    <w:rsid w:val="0043442E"/>
    <w:rsid w:val="00461B77"/>
    <w:rsid w:val="004750ED"/>
    <w:rsid w:val="00492858"/>
    <w:rsid w:val="004A1DA6"/>
    <w:rsid w:val="004B1462"/>
    <w:rsid w:val="004B3C8A"/>
    <w:rsid w:val="004F16BF"/>
    <w:rsid w:val="004F7CB1"/>
    <w:rsid w:val="0050485E"/>
    <w:rsid w:val="00512758"/>
    <w:rsid w:val="005430EA"/>
    <w:rsid w:val="00562917"/>
    <w:rsid w:val="005A1634"/>
    <w:rsid w:val="005F055F"/>
    <w:rsid w:val="00605E29"/>
    <w:rsid w:val="00646DFC"/>
    <w:rsid w:val="006541C4"/>
    <w:rsid w:val="0068013D"/>
    <w:rsid w:val="00694D81"/>
    <w:rsid w:val="006B0CFC"/>
    <w:rsid w:val="006E06FD"/>
    <w:rsid w:val="0072756F"/>
    <w:rsid w:val="0073797C"/>
    <w:rsid w:val="00743031"/>
    <w:rsid w:val="0074336B"/>
    <w:rsid w:val="007457A3"/>
    <w:rsid w:val="007624B4"/>
    <w:rsid w:val="00790854"/>
    <w:rsid w:val="007926E2"/>
    <w:rsid w:val="007B221D"/>
    <w:rsid w:val="007C5661"/>
    <w:rsid w:val="007E00EC"/>
    <w:rsid w:val="0081722D"/>
    <w:rsid w:val="0085086C"/>
    <w:rsid w:val="008658FF"/>
    <w:rsid w:val="008C309D"/>
    <w:rsid w:val="008E7172"/>
    <w:rsid w:val="008E7258"/>
    <w:rsid w:val="00903AA4"/>
    <w:rsid w:val="00922627"/>
    <w:rsid w:val="009805B6"/>
    <w:rsid w:val="009816E3"/>
    <w:rsid w:val="00994861"/>
    <w:rsid w:val="009A7576"/>
    <w:rsid w:val="009B3C00"/>
    <w:rsid w:val="009B50C2"/>
    <w:rsid w:val="009C759B"/>
    <w:rsid w:val="009F68A3"/>
    <w:rsid w:val="00A2096B"/>
    <w:rsid w:val="00A20F48"/>
    <w:rsid w:val="00A47486"/>
    <w:rsid w:val="00A56B02"/>
    <w:rsid w:val="00A7076D"/>
    <w:rsid w:val="00A904C2"/>
    <w:rsid w:val="00AC5D35"/>
    <w:rsid w:val="00B41EDF"/>
    <w:rsid w:val="00B5204C"/>
    <w:rsid w:val="00BA11F4"/>
    <w:rsid w:val="00BA6DEA"/>
    <w:rsid w:val="00BD19D0"/>
    <w:rsid w:val="00BD5417"/>
    <w:rsid w:val="00BE1DF2"/>
    <w:rsid w:val="00C1647E"/>
    <w:rsid w:val="00C3154F"/>
    <w:rsid w:val="00C317D1"/>
    <w:rsid w:val="00C861ED"/>
    <w:rsid w:val="00CA3083"/>
    <w:rsid w:val="00CC2ED5"/>
    <w:rsid w:val="00CC7659"/>
    <w:rsid w:val="00CD0C4A"/>
    <w:rsid w:val="00CD6622"/>
    <w:rsid w:val="00D07ED8"/>
    <w:rsid w:val="00D26ED7"/>
    <w:rsid w:val="00D47214"/>
    <w:rsid w:val="00D536C4"/>
    <w:rsid w:val="00D64562"/>
    <w:rsid w:val="00D672F4"/>
    <w:rsid w:val="00D81534"/>
    <w:rsid w:val="00D90C5F"/>
    <w:rsid w:val="00DE3078"/>
    <w:rsid w:val="00E12982"/>
    <w:rsid w:val="00E25B53"/>
    <w:rsid w:val="00E31992"/>
    <w:rsid w:val="00E3234B"/>
    <w:rsid w:val="00E92D34"/>
    <w:rsid w:val="00EA627A"/>
    <w:rsid w:val="00ED5445"/>
    <w:rsid w:val="00EE376E"/>
    <w:rsid w:val="00F464CC"/>
    <w:rsid w:val="00F47074"/>
    <w:rsid w:val="00F5545C"/>
    <w:rsid w:val="00F770C2"/>
    <w:rsid w:val="00F840B5"/>
    <w:rsid w:val="00FA4C83"/>
    <w:rsid w:val="00FD7BEC"/>
    <w:rsid w:val="1B2F8A84"/>
    <w:rsid w:val="3B635436"/>
    <w:rsid w:val="5061D0A3"/>
    <w:rsid w:val="5245D513"/>
    <w:rsid w:val="68BC89CC"/>
    <w:rsid w:val="6D8BE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C26A"/>
  <w15:chartTrackingRefBased/>
  <w15:docId w15:val="{2661FF3F-EBAB-4B87-ACCF-C422B0CB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B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E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56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5661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6541C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C7659"/>
  </w:style>
  <w:style w:type="character" w:customStyle="1" w:styleId="normaltextrun">
    <w:name w:val="normaltextrun"/>
    <w:basedOn w:val="DefaultParagraphFont"/>
    <w:rsid w:val="002A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64EE0615E56469C5FF39082892853" ma:contentTypeVersion="21" ma:contentTypeDescription="Create a new document." ma:contentTypeScope="" ma:versionID="7266c54dda2d12b817bc59b0746ed1e0">
  <xsd:schema xmlns:xsd="http://www.w3.org/2001/XMLSchema" xmlns:xs="http://www.w3.org/2001/XMLSchema" xmlns:p="http://schemas.microsoft.com/office/2006/metadata/properties" xmlns:ns2="6e96fd43-c1cf-475e-a92b-28265a305209" xmlns:ns3="62d19aff-f226-4dbb-a872-6d432a90f1e9" targetNamespace="http://schemas.microsoft.com/office/2006/metadata/properties" ma:root="true" ma:fieldsID="59ce45995969e1ac8d9691c90e4fe2a3" ns2:_="" ns3:_="">
    <xsd:import namespace="6e96fd43-c1cf-475e-a92b-28265a305209"/>
    <xsd:import namespace="62d19aff-f226-4dbb-a872-6d432a90f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6fd43-c1cf-475e-a92b-28265a305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4e1c3-62ef-4d76-9fd0-0d0101a03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9aff-f226-4dbb-a872-6d432a90f1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5dc56f0-92a0-494a-8440-63a01da4f493}" ma:internalName="TaxCatchAll" ma:showField="CatchAllData" ma:web="62d19aff-f226-4dbb-a872-6d432a90f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96fd43-c1cf-475e-a92b-28265a305209" xsi:nil="true"/>
    <TaxCatchAll xmlns="62d19aff-f226-4dbb-a872-6d432a90f1e9" xsi:nil="true"/>
    <lcf76f155ced4ddcb4097134ff3c332f xmlns="6e96fd43-c1cf-475e-a92b-28265a3052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02FD08-5AB4-49C9-B633-6C8F0F25A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B8BC6-2960-4808-B8D5-DCFCF020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6fd43-c1cf-475e-a92b-28265a305209"/>
    <ds:schemaRef ds:uri="62d19aff-f226-4dbb-a872-6d432a90f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99230-DF4F-4A12-A8B7-ED61C3656702}">
  <ds:schemaRefs>
    <ds:schemaRef ds:uri="http://schemas.microsoft.com/office/2006/metadata/properties"/>
    <ds:schemaRef ds:uri="http://schemas.microsoft.com/office/infopath/2007/PartnerControls"/>
    <ds:schemaRef ds:uri="6e96fd43-c1cf-475e-a92b-28265a305209"/>
    <ds:schemaRef ds:uri="62d19aff-f226-4dbb-a872-6d432a90f1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Bloom</dc:creator>
  <cp:keywords/>
  <dc:description/>
  <cp:lastModifiedBy>Sara-Anne Mills-Bricknell</cp:lastModifiedBy>
  <cp:revision>4</cp:revision>
  <dcterms:created xsi:type="dcterms:W3CDTF">2022-08-04T07:16:00Z</dcterms:created>
  <dcterms:modified xsi:type="dcterms:W3CDTF">2022-08-15T16:21:00Z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0x0101009E164EE0615E56469C5FF39082892853</vt:lpwstr>
  </property>
</Properties>
</file>